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eastAsia="zh-CN"/>
        </w:rPr>
        <w:t>陕西宝钛泰乐精密制造有限公司五轴加工中心机床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项目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eastAsia="zh-CN"/>
        </w:rPr>
        <w:t>招标公告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(招标编号：</w:t>
      </w: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val="en-US" w:eastAsia="zh-CN"/>
        </w:rPr>
        <w:t>YYZB-2023-030GC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项目所在地区：陕西省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宝鸡市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一、招标条件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陕西宝钛泰乐精密制造有限公司五轴加工中心机床项目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，已由项目审批/核准/备案机关批准，项目资金来源为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企业自筹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招标人为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陕西宝钛泰乐精密制造有限公司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。本项目已具备招标条件，现进行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公开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二、项目概况和招标范围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项目规模：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五轴加工中心机床采购数量1台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，技术参数详见招标文件。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招标内容与范围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本招标项目划分为标段1个标段，本次招标为其中的：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001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 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陕西宝钛泰乐精密制造有限公司五轴加工中心机床项目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三、投标人资格要求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(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001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陕西宝钛泰乐精密制造有限公司五轴加工中心机床项目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）投标人资格要求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：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3.1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投标人</w:t>
      </w:r>
      <w:r>
        <w:rPr>
          <w:rFonts w:hint="eastAsia" w:ascii="宋体" w:hAnsi="宋体" w:eastAsia="宋体" w:cs="宋体"/>
          <w:color w:val="auto"/>
          <w:sz w:val="22"/>
          <w:szCs w:val="22"/>
        </w:rPr>
        <w:t xml:space="preserve">须具有独立承担民事责任能力的法人或其他组织，提供营业执照或事业单位法人证书，或自然人的身份证明；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3.2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具备合格有效的法定代表人授权书及被授权人身份证（法定代表人参加需提供法定代表人资格证明书和身份证）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3.3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投标人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具有良好的银行资信和商业信誉，没有处于被责令停业，财产被接管、冻结、破产状态，提供投标截止时间前3个月的银行资信证明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；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lang w:val="en-US" w:eastAsia="zh-CN"/>
        </w:rPr>
        <w:t>3.4投标人不得为“信用中国(www.creditchina.gov.cn)”中列入失信被执行人和重大税收违法案件当事人名单的单位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；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3.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单位负责人为同一人或者存在控股、管理关系的不同单位，不得参加同一合同项下的政府采购活动，（通过“国家企业信用信息公示平台”上查询的打印件，加盖供应商公章）；</w:t>
      </w:r>
    </w:p>
    <w:p>
      <w:pPr>
        <w:pStyle w:val="2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 xml:space="preserve">    3.6投标人需为制造商或代理商，具有近3年内类似产品业绩（至少提供一份全部合同复印件，以合同签订时间为准），代理商需提供制造商对于本项目的唯一授权书。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本项目不允许联合体投标。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四、招标文件的获取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获取时间：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09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分---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22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17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18" w:firstLineChars="19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获取方法：采取网上发出方式。报价供应商采取发送电子邮件方式递交报名资料，邮件主题：项目名称+项目编号+公司名称；邮件内容：列明公司名称、法定代表人或授权代表人姓名及联系方式；邮件附件：需采用A4纸幅面，将报名材料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投标人资格要求中的1-6项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加盖企业鲜章，按顺序制作成1个PDF格式文件，文件名称与主题一致，复印件扫描无效。报名材料审核通过后，采购机构联系人向供应商邮箱发送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文件电子版；审核未通过的，采购机构联系人以邮件形式回复审核情况，供应商可在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文件申领时间内重新提交材料。采购机构或代理机构邮箱： 2826875105@qq.com</w:t>
      </w:r>
      <w:r>
        <w:rPr>
          <w:rFonts w:hint="eastAsia" w:ascii="新宋体" w:hAnsi="新宋体" w:eastAsia="新宋体" w:cs="新宋体"/>
          <w:b w:val="0"/>
          <w:i w:val="0"/>
          <w:caps w:val="0"/>
          <w:color w:val="auto"/>
          <w:spacing w:val="0"/>
          <w:w w:val="100"/>
          <w:sz w:val="22"/>
          <w:szCs w:val="22"/>
          <w:lang w:val="en-US" w:eastAsia="zh-CN" w:bidi="zh-CN"/>
        </w:rPr>
        <w:t>。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招标文件售价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800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元，售后不退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五、投标文件的递交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递交截止时间：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05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14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递交方法：宝鸡市金台区行政大道16号鹏博财富中心2号楼B座1006室纸质文件递交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六、开标时间及地点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05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14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开标地点及方式：该项目为线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下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在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宝鸡市金台区行政大道16号鹏博财富中心2号楼B座1006室会议室；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七、其他公告内容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本公告在《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宝钛集团官网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》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《陕西采购与招标网》发布。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八、监督部门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本招标项目的监督部门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宝钛集团招标监督部门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九、联系方式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招标人：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陕西宝钛泰乐精密制造有限公司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地址：陕西省宝鸡市高新开发区钛城路1号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联系人：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李科长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电话：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0917-3382353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电子邮件：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292815762@qq.com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招标代理机构：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华睿诚项目管理有限公司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地址：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宝鸡市金台区行政大道16号鹏博财富中心2号楼B座1006室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联系人：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杨瑜颖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0917-3225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998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电子邮件：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2892356811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jOGMzMTNjNjJkMTVjNzkwYTg0ODZiNGY5YzE4N2YifQ=="/>
  </w:docVars>
  <w:rsids>
    <w:rsidRoot w:val="00000000"/>
    <w:rsid w:val="04175193"/>
    <w:rsid w:val="086D0A34"/>
    <w:rsid w:val="10886CC1"/>
    <w:rsid w:val="11752D4A"/>
    <w:rsid w:val="19307AA2"/>
    <w:rsid w:val="1FF2462B"/>
    <w:rsid w:val="21567973"/>
    <w:rsid w:val="21BB7940"/>
    <w:rsid w:val="2496579D"/>
    <w:rsid w:val="254A3CB4"/>
    <w:rsid w:val="2E1652CC"/>
    <w:rsid w:val="31603598"/>
    <w:rsid w:val="3AA51245"/>
    <w:rsid w:val="3C706759"/>
    <w:rsid w:val="3DF02587"/>
    <w:rsid w:val="3FE61DF2"/>
    <w:rsid w:val="40780A8F"/>
    <w:rsid w:val="467E6904"/>
    <w:rsid w:val="488B0EA7"/>
    <w:rsid w:val="4DA82AC3"/>
    <w:rsid w:val="52E60193"/>
    <w:rsid w:val="567A4015"/>
    <w:rsid w:val="5979660A"/>
    <w:rsid w:val="629D548B"/>
    <w:rsid w:val="63BF303F"/>
    <w:rsid w:val="6AE3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99"/>
    <w:pPr>
      <w:tabs>
        <w:tab w:val="left" w:pos="360"/>
      </w:tabs>
    </w:pPr>
    <w:rPr>
      <w:kern w:val="0"/>
      <w:sz w:val="2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hint="eastAsia"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1285</Words>
  <Characters>1461</Characters>
  <Lines>0</Lines>
  <Paragraphs>0</Paragraphs>
  <TotalTime>110</TotalTime>
  <ScaleCrop>false</ScaleCrop>
  <LinksUpToDate>false</LinksUpToDate>
  <CharactersWithSpaces>1479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2021-12-03T03:40:00Z</dcterms:created>
  <dc:creator>Administrator.SKY-20210909OAL</dc:creator>
  <cp:lastModifiedBy>Errant</cp:lastModifiedBy>
  <dcterms:modified xsi:type="dcterms:W3CDTF">2023-08-16T01:15:45Z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A60878F11870431CA64482BEBF2DCAD5</vt:lpwstr>
  </property>
</Properties>
</file>