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3231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jc w:val="center"/>
        <w:rPr>
          <w:rFonts w:hint="eastAsia" w:ascii="仿宋" w:hAnsi="仿宋" w:eastAsia="仿宋" w:cs="仿宋"/>
          <w:b w:val="0"/>
          <w:bCs w:val="0"/>
          <w:sz w:val="28"/>
          <w:szCs w:val="28"/>
        </w:rPr>
      </w:pPr>
      <w:r>
        <w:rPr>
          <w:rFonts w:hint="eastAsia" w:ascii="仿宋" w:hAnsi="仿宋" w:eastAsia="仿宋" w:cs="仿宋"/>
          <w:b w:val="0"/>
          <w:bCs w:val="0"/>
          <w:color w:val="333333"/>
          <w:kern w:val="0"/>
          <w:sz w:val="28"/>
          <w:szCs w:val="28"/>
          <w:lang w:val="en-US" w:eastAsia="zh-CN" w:bidi="ar"/>
        </w:rPr>
        <w:t xml:space="preserve">陕西宝钛泰乐精密制造有限公司“双机”金属零部件生产加工能力建设项目-项目方案、可研和设计咨询服务采购公告 </w:t>
      </w:r>
    </w:p>
    <w:p w14:paraId="7D39EA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20"/>
        <w:jc w:val="center"/>
        <w:rPr>
          <w:rFonts w:hint="eastAsia" w:ascii="仿宋" w:hAnsi="仿宋" w:eastAsia="仿宋" w:cs="仿宋"/>
          <w:b w:val="0"/>
          <w:bCs w:val="0"/>
          <w:sz w:val="28"/>
          <w:szCs w:val="28"/>
        </w:rPr>
      </w:pPr>
      <w:r>
        <w:rPr>
          <w:rFonts w:hint="eastAsia" w:ascii="仿宋" w:hAnsi="仿宋" w:eastAsia="仿宋" w:cs="仿宋"/>
          <w:b w:val="0"/>
          <w:bCs w:val="0"/>
          <w:color w:val="333333"/>
          <w:kern w:val="0"/>
          <w:sz w:val="28"/>
          <w:szCs w:val="28"/>
          <w:lang w:val="en-US" w:eastAsia="zh-CN" w:bidi="ar"/>
        </w:rPr>
        <w:t xml:space="preserve">（采购编号：TL2026001） </w:t>
      </w:r>
    </w:p>
    <w:p w14:paraId="53AA3A50">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采购项目名称：陕西宝钛泰乐精密制造有限公司“双机”金属零部件生产加工能力建设-项目方案、可研和设计咨询服务</w:t>
      </w:r>
    </w:p>
    <w:p w14:paraId="6AFC8998">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采购项目内容及范围：“双机”金属零部件生产加工能力建设项目-项目方案、可研和设计咨询服务项目包括项目建议书编写、项目可行性研究报告编写、初步设计方案、厂房适配性改造设计等内容。</w:t>
      </w:r>
    </w:p>
    <w:p w14:paraId="7BE8F2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eastAsia" w:ascii="仿宋" w:hAnsi="仿宋" w:eastAsia="仿宋" w:cs="仿宋"/>
          <w:sz w:val="28"/>
          <w:szCs w:val="28"/>
        </w:rPr>
      </w:pPr>
      <w:r>
        <w:rPr>
          <w:rFonts w:hint="eastAsia" w:ascii="仿宋" w:hAnsi="仿宋" w:eastAsia="仿宋" w:cs="仿宋"/>
          <w:color w:val="333333"/>
          <w:sz w:val="28"/>
          <w:szCs w:val="28"/>
          <w:lang w:val="en-US" w:eastAsia="zh-CN"/>
        </w:rPr>
        <w:t>三</w:t>
      </w:r>
      <w:r>
        <w:rPr>
          <w:rFonts w:hint="eastAsia" w:ascii="仿宋" w:hAnsi="仿宋" w:eastAsia="仿宋" w:cs="仿宋"/>
          <w:color w:val="333333"/>
          <w:sz w:val="28"/>
          <w:szCs w:val="28"/>
          <w:lang w:eastAsia="zh-CN"/>
        </w:rPr>
        <w:t>、</w:t>
      </w:r>
      <w:r>
        <w:rPr>
          <w:rFonts w:hint="eastAsia" w:ascii="仿宋" w:hAnsi="仿宋" w:eastAsia="仿宋" w:cs="仿宋"/>
          <w:color w:val="333333"/>
          <w:sz w:val="28"/>
          <w:szCs w:val="28"/>
        </w:rPr>
        <w:t xml:space="preserve">资金来源信息：自筹资金。 </w:t>
      </w:r>
    </w:p>
    <w:p w14:paraId="24E5EE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sz w:val="28"/>
          <w:szCs w:val="28"/>
        </w:rPr>
      </w:pPr>
      <w:r>
        <w:rPr>
          <w:rFonts w:hint="eastAsia" w:ascii="仿宋" w:hAnsi="仿宋" w:eastAsia="仿宋" w:cs="仿宋"/>
          <w:color w:val="333333"/>
          <w:kern w:val="0"/>
          <w:sz w:val="28"/>
          <w:szCs w:val="28"/>
          <w:lang w:val="en-US" w:eastAsia="zh-CN" w:bidi="ar"/>
        </w:rPr>
        <w:t>四、监督部门名称：宝钛集团有限公司纪委综合室 举报电话：0917-3258055</w:t>
      </w:r>
    </w:p>
    <w:p w14:paraId="06FC1E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eastAsia" w:ascii="仿宋" w:hAnsi="仿宋" w:eastAsia="仿宋" w:cs="仿宋"/>
          <w:sz w:val="28"/>
          <w:szCs w:val="28"/>
        </w:rPr>
      </w:pPr>
      <w:r>
        <w:rPr>
          <w:rFonts w:hint="eastAsia" w:ascii="仿宋" w:hAnsi="仿宋" w:eastAsia="仿宋" w:cs="仿宋"/>
          <w:color w:val="333333"/>
          <w:kern w:val="0"/>
          <w:sz w:val="28"/>
          <w:szCs w:val="28"/>
          <w:lang w:val="en-US" w:eastAsia="zh-CN" w:bidi="ar"/>
        </w:rPr>
        <w:t xml:space="preserve">五、报名人的资格能力要求： </w:t>
      </w:r>
    </w:p>
    <w:p w14:paraId="6993CA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1、报名人为中华人民共和国境内正式注册并具有独立法人资格的法人或其他组织，具有独立签订合同的权利和良好履行合同能力，报名人营业执照范围内应包含类似内容，提供企业法人营业执照。</w:t>
      </w:r>
    </w:p>
    <w:p w14:paraId="7F8C92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2、报名人需同时具备工程设计综合资质（甲级）、工程咨询单位资信证书（甲级）等其他相关资质。</w:t>
      </w:r>
    </w:p>
    <w:p w14:paraId="15B171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 xml:space="preserve">3、报名人必须需拥有由相关的专业技术人员组成的技术团队，并提供人员资质证书、工作经验证明等； </w:t>
      </w:r>
    </w:p>
    <w:p w14:paraId="792CFA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4、报名人必须提供本公司近三年类似的业绩证明，包括合同复印件、验收报告、技术成果证书等。</w:t>
      </w:r>
    </w:p>
    <w:p w14:paraId="31DBC4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5、报名人具有良好的银行资信和商业信誉，没有处于被责令停业，财产被接管、冻结、破产状态，提供2025年度的银行资信证明；</w:t>
      </w:r>
    </w:p>
    <w:p w14:paraId="7B0C0C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6、报名人未在“信用中国(www.creditchina.gov.cn)”中被列入重大税收违法失信主体及未在“中国执行信息公开网”中被列入失信被执行人名单；</w:t>
      </w:r>
    </w:p>
    <w:p w14:paraId="05DFF9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7、单位负责人为同一人或者存在控股、管理关系的不同单位，不得同时参加本次采购活动；</w:t>
      </w:r>
    </w:p>
    <w:p w14:paraId="1B960F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8、本次采购项目不允许联合体响应。</w:t>
      </w:r>
    </w:p>
    <w:p w14:paraId="1B6D4C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六、公告内容：</w:t>
      </w:r>
    </w:p>
    <w:p w14:paraId="5863A7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涉及服务内容如下：</w:t>
      </w:r>
    </w:p>
    <w:p w14:paraId="52CCF8B3">
      <w:pPr>
        <w:pStyle w:val="2"/>
        <w:spacing w:line="240" w:lineRule="auto"/>
        <w:ind w:left="0" w:leftChars="0" w:firstLine="552" w:firstLineChars="200"/>
        <w:rPr>
          <w:rFonts w:hint="eastAsia" w:ascii="仿宋" w:hAnsi="仿宋" w:eastAsia="仿宋" w:cs="仿宋"/>
          <w:color w:val="auto"/>
          <w:spacing w:val="-2"/>
          <w:kern w:val="2"/>
          <w:sz w:val="28"/>
          <w:szCs w:val="28"/>
          <w:lang w:val="en-US" w:eastAsia="zh-CN" w:bidi="ar-SA"/>
        </w:rPr>
      </w:pPr>
      <w:r>
        <w:rPr>
          <w:rFonts w:hint="eastAsia" w:ascii="仿宋" w:hAnsi="仿宋" w:eastAsia="仿宋" w:cs="仿宋"/>
          <w:color w:val="auto"/>
          <w:spacing w:val="-2"/>
          <w:kern w:val="2"/>
          <w:sz w:val="28"/>
          <w:szCs w:val="28"/>
          <w:lang w:val="en-US" w:eastAsia="zh-CN" w:bidi="ar-SA"/>
        </w:rPr>
        <w:t>“双机”金属零部件生产加工能力建设项目-项目方案、可研和设计咨询服务项目包括项目建议书编写、项目可行性研究报告编写、初步设计方案、厂房适配性改造设计等内容。</w:t>
      </w:r>
    </w:p>
    <w:p w14:paraId="22A0CA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333333"/>
          <w:kern w:val="0"/>
          <w:sz w:val="28"/>
          <w:szCs w:val="28"/>
          <w:lang w:val="en-US" w:eastAsia="zh-CN" w:bidi="ar"/>
        </w:rPr>
      </w:pPr>
      <w:r>
        <w:rPr>
          <w:rFonts w:hint="eastAsia" w:ascii="仿宋" w:hAnsi="仿宋" w:eastAsia="仿宋" w:cs="仿宋"/>
          <w:color w:val="333333"/>
          <w:kern w:val="0"/>
          <w:sz w:val="28"/>
          <w:szCs w:val="28"/>
          <w:lang w:val="en-US" w:eastAsia="zh-CN" w:bidi="ar"/>
        </w:rPr>
        <w:t>七、</w:t>
      </w:r>
      <w:r>
        <w:rPr>
          <w:rFonts w:hint="eastAsia" w:ascii="仿宋" w:hAnsi="仿宋" w:eastAsia="仿宋" w:cs="仿宋"/>
          <w:color w:val="000000"/>
          <w:sz w:val="28"/>
          <w:szCs w:val="28"/>
        </w:rPr>
        <w:t>报名</w:t>
      </w:r>
      <w:r>
        <w:rPr>
          <w:rFonts w:hint="eastAsia" w:ascii="仿宋" w:hAnsi="仿宋" w:eastAsia="仿宋" w:cs="仿宋"/>
          <w:color w:val="000000"/>
          <w:sz w:val="28"/>
          <w:szCs w:val="28"/>
          <w:lang w:val="en-US" w:eastAsia="zh-CN"/>
        </w:rPr>
        <w:t>及采购文件的获取方式</w:t>
      </w:r>
    </w:p>
    <w:p w14:paraId="20387ACC">
      <w:pPr>
        <w:numPr>
          <w:ilvl w:val="0"/>
          <w:numId w:val="0"/>
        </w:numPr>
        <w:shd w:val="clear" w:color="auto" w:fill="auto"/>
        <w:spacing w:after="0" w:line="24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rPr>
        <w:t>报名及采购文件工本费缴纳时间从</w:t>
      </w:r>
      <w:r>
        <w:rPr>
          <w:rFonts w:hint="eastAsia" w:ascii="仿宋" w:hAnsi="仿宋" w:eastAsia="仿宋" w:cs="仿宋"/>
          <w:sz w:val="28"/>
          <w:szCs w:val="28"/>
          <w:highlight w:val="none"/>
          <w:lang w:val="en-US" w:eastAsia="zh-CN"/>
        </w:rPr>
        <w:t>2026年1月30日17:00至2026年2月2日17:00</w:t>
      </w:r>
      <w:r>
        <w:rPr>
          <w:rFonts w:hint="eastAsia" w:ascii="仿宋" w:hAnsi="仿宋" w:eastAsia="仿宋" w:cs="仿宋"/>
          <w:sz w:val="28"/>
          <w:szCs w:val="28"/>
        </w:rPr>
        <w:t>，收到汇款后以</w:t>
      </w:r>
      <w:r>
        <w:rPr>
          <w:rFonts w:hint="eastAsia" w:ascii="仿宋" w:hAnsi="仿宋" w:eastAsia="仿宋" w:cs="仿宋"/>
          <w:sz w:val="28"/>
          <w:szCs w:val="28"/>
          <w:lang w:val="en-US" w:eastAsia="zh-CN"/>
        </w:rPr>
        <w:t>电子邮件或</w:t>
      </w:r>
      <w:r>
        <w:rPr>
          <w:rFonts w:hint="eastAsia" w:ascii="仿宋" w:hAnsi="仿宋" w:eastAsia="仿宋" w:cs="仿宋"/>
          <w:sz w:val="28"/>
          <w:szCs w:val="28"/>
        </w:rPr>
        <w:t>微信方式发售采购文件。</w:t>
      </w:r>
    </w:p>
    <w:p w14:paraId="56CA4E0D">
      <w:pPr>
        <w:numPr>
          <w:ilvl w:val="0"/>
          <w:numId w:val="0"/>
        </w:numPr>
        <w:shd w:val="clear" w:color="auto" w:fill="auto"/>
        <w:spacing w:after="0" w:line="24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2、采购文件售价：500元/份，售后不退。（报名单位从基本户汇款至陕西宝钛泰乐精密制造有限公司，并注明采购项目公告编号，电汇至名称：陕西宝钛泰乐精密制造有限公司</w:t>
      </w:r>
    </w:p>
    <w:p w14:paraId="62D06CB5">
      <w:pPr>
        <w:keepNext w:val="0"/>
        <w:keepLines w:val="0"/>
        <w:pageBreakBefore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开户行：</w:t>
      </w:r>
      <w:r>
        <w:rPr>
          <w:rFonts w:hint="eastAsia" w:ascii="仿宋" w:hAnsi="仿宋" w:eastAsia="仿宋" w:cs="仿宋"/>
          <w:color w:val="auto"/>
          <w:sz w:val="28"/>
          <w:szCs w:val="28"/>
          <w:highlight w:val="none"/>
          <w:lang w:eastAsia="zh-CN"/>
        </w:rPr>
        <w:t>工商银行宝鸡高新大道支行</w:t>
      </w:r>
    </w:p>
    <w:p w14:paraId="4A3B8A82">
      <w:pPr>
        <w:keepNext w:val="0"/>
        <w:keepLines w:val="0"/>
        <w:pageBreakBefore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账号：</w:t>
      </w:r>
      <w:r>
        <w:rPr>
          <w:rFonts w:hint="eastAsia" w:ascii="仿宋" w:hAnsi="仿宋" w:eastAsia="仿宋" w:cs="仿宋"/>
          <w:color w:val="auto"/>
          <w:sz w:val="28"/>
          <w:szCs w:val="28"/>
          <w:highlight w:val="none"/>
          <w:lang w:val="en-US" w:eastAsia="zh-CN"/>
        </w:rPr>
        <w:t>2603 0219 0902 4503 788</w:t>
      </w:r>
    </w:p>
    <w:p w14:paraId="499D29CC">
      <w:pPr>
        <w:spacing w:line="240" w:lineRule="auto"/>
        <w:rPr>
          <w:rFonts w:hint="eastAsia" w:ascii="仿宋" w:hAnsi="仿宋" w:eastAsia="仿宋" w:cs="仿宋"/>
          <w:sz w:val="28"/>
          <w:szCs w:val="28"/>
        </w:rPr>
      </w:pPr>
      <w:r>
        <w:rPr>
          <w:rFonts w:hint="eastAsia" w:ascii="仿宋" w:hAnsi="仿宋" w:eastAsia="仿宋" w:cs="仿宋"/>
          <w:sz w:val="28"/>
          <w:szCs w:val="28"/>
        </w:rPr>
        <w:t>八、采购实施时间详见采购文件。</w:t>
      </w:r>
    </w:p>
    <w:p w14:paraId="60A804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九、报名方式</w:t>
      </w:r>
    </w:p>
    <w:p w14:paraId="3984B185">
      <w:pPr>
        <w:spacing w:line="240" w:lineRule="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报名确认信息（以下信息以微信发送）：</w:t>
      </w:r>
    </w:p>
    <w:p w14:paraId="0B0B6F95">
      <w:pPr>
        <w:spacing w:line="240" w:lineRule="auto"/>
        <w:rPr>
          <w:rFonts w:hint="eastAsia" w:ascii="仿宋" w:hAnsi="仿宋" w:eastAsia="仿宋" w:cs="仿宋"/>
          <w:b w:val="0"/>
          <w:bCs w:val="0"/>
          <w:sz w:val="28"/>
          <w:szCs w:val="28"/>
        </w:rPr>
      </w:pPr>
      <w:r>
        <w:rPr>
          <w:rFonts w:hint="eastAsia" w:ascii="仿宋" w:hAnsi="仿宋" w:eastAsia="仿宋" w:cs="仿宋"/>
          <w:sz w:val="28"/>
          <w:szCs w:val="28"/>
        </w:rPr>
        <w:t>A.</w:t>
      </w:r>
      <w:r>
        <w:rPr>
          <w:rFonts w:hint="eastAsia" w:ascii="仿宋" w:hAnsi="仿宋" w:eastAsia="仿宋" w:cs="仿宋"/>
          <w:b w:val="0"/>
          <w:bCs w:val="0"/>
          <w:sz w:val="28"/>
          <w:szCs w:val="28"/>
        </w:rPr>
        <w:t>参加采购项目名称、公司名称、联系人及联系方式；</w:t>
      </w:r>
    </w:p>
    <w:p w14:paraId="54BB60F4">
      <w:pPr>
        <w:spacing w:line="240"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B.投标人资格能力材料、业绩、营业执照等以</w:t>
      </w:r>
      <w:r>
        <w:rPr>
          <w:rFonts w:hint="eastAsia" w:ascii="仿宋" w:hAnsi="仿宋" w:eastAsia="仿宋" w:cs="仿宋"/>
          <w:b w:val="0"/>
          <w:bCs w:val="0"/>
          <w:sz w:val="28"/>
          <w:szCs w:val="28"/>
          <w:lang w:val="en-US" w:eastAsia="zh-CN"/>
        </w:rPr>
        <w:t>邮箱或</w:t>
      </w:r>
      <w:r>
        <w:rPr>
          <w:rFonts w:hint="eastAsia" w:ascii="仿宋" w:hAnsi="仿宋" w:eastAsia="仿宋" w:cs="仿宋"/>
          <w:b w:val="0"/>
          <w:bCs w:val="0"/>
          <w:sz w:val="28"/>
          <w:szCs w:val="28"/>
        </w:rPr>
        <w:t>微信形式发送。</w:t>
      </w:r>
    </w:p>
    <w:p w14:paraId="5C89D00E">
      <w:pPr>
        <w:spacing w:line="240" w:lineRule="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2、</w:t>
      </w:r>
      <w:r>
        <w:rPr>
          <w:rFonts w:hint="eastAsia" w:ascii="仿宋" w:hAnsi="仿宋" w:eastAsia="仿宋" w:cs="仿宋"/>
          <w:b w:val="0"/>
          <w:bCs w:val="0"/>
          <w:color w:val="333333"/>
          <w:kern w:val="0"/>
          <w:sz w:val="28"/>
          <w:szCs w:val="28"/>
          <w:lang w:val="en-US" w:eastAsia="zh-CN" w:bidi="ar"/>
        </w:rPr>
        <w:t>陕西宝钛泰乐精密制造有限公司</w:t>
      </w:r>
      <w:bookmarkStart w:id="0" w:name="_GoBack"/>
      <w:bookmarkEnd w:id="0"/>
    </w:p>
    <w:p w14:paraId="38F6AFE0">
      <w:pPr>
        <w:spacing w:line="240" w:lineRule="auto"/>
        <w:rPr>
          <w:rFonts w:hint="eastAsia" w:ascii="仿宋" w:hAnsi="仿宋" w:eastAsia="仿宋" w:cs="仿宋"/>
          <w:b w:val="0"/>
          <w:bCs w:val="0"/>
          <w:sz w:val="28"/>
          <w:szCs w:val="28"/>
          <w:lang w:eastAsia="zh-CN"/>
        </w:rPr>
      </w:pPr>
      <w:r>
        <w:rPr>
          <w:rFonts w:hint="eastAsia" w:ascii="仿宋" w:hAnsi="仿宋" w:eastAsia="仿宋" w:cs="仿宋"/>
          <w:b w:val="0"/>
          <w:bCs w:val="0"/>
          <w:sz w:val="28"/>
          <w:szCs w:val="28"/>
        </w:rPr>
        <w:t>联系人：</w:t>
      </w:r>
      <w:r>
        <w:rPr>
          <w:rFonts w:hint="eastAsia" w:ascii="仿宋" w:hAnsi="仿宋" w:eastAsia="仿宋" w:cs="仿宋"/>
          <w:b w:val="0"/>
          <w:bCs w:val="0"/>
          <w:sz w:val="28"/>
          <w:szCs w:val="28"/>
          <w:lang w:val="en-US" w:eastAsia="zh-CN"/>
        </w:rPr>
        <w:t>李恒</w:t>
      </w:r>
    </w:p>
    <w:p w14:paraId="01EC2115">
      <w:pPr>
        <w:spacing w:line="240" w:lineRule="auto"/>
        <w:rPr>
          <w:rFonts w:hint="eastAsia" w:ascii="仿宋" w:hAnsi="仿宋" w:eastAsia="仿宋" w:cs="仿宋"/>
          <w:sz w:val="28"/>
          <w:szCs w:val="28"/>
        </w:rPr>
      </w:pPr>
      <w:r>
        <w:rPr>
          <w:rFonts w:hint="eastAsia" w:ascii="仿宋" w:hAnsi="仿宋" w:eastAsia="仿宋" w:cs="仿宋"/>
          <w:sz w:val="28"/>
          <w:szCs w:val="28"/>
        </w:rPr>
        <w:t>电话＆传真：0917-3382353</w:t>
      </w:r>
    </w:p>
    <w:p w14:paraId="72FA447C">
      <w:pP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rPr>
        <w:t>微信号：</w:t>
      </w:r>
      <w:r>
        <w:rPr>
          <w:rFonts w:hint="eastAsia" w:ascii="仿宋" w:hAnsi="仿宋" w:eastAsia="仿宋" w:cs="仿宋"/>
          <w:sz w:val="28"/>
          <w:szCs w:val="28"/>
          <w:lang w:val="en-US" w:eastAsia="zh-CN"/>
        </w:rPr>
        <w:t>13992772010</w:t>
      </w:r>
    </w:p>
    <w:p w14:paraId="4527BCF2">
      <w:pPr>
        <w:pStyle w:val="2"/>
        <w:spacing w:line="240" w:lineRule="auto"/>
        <w:ind w:left="0"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邮箱：47001382@qq.com</w:t>
      </w:r>
    </w:p>
    <w:p w14:paraId="28DD2626">
      <w:pPr>
        <w:spacing w:line="240" w:lineRule="auto"/>
        <w:rPr>
          <w:rFonts w:hint="eastAsia" w:ascii="仿宋" w:hAnsi="仿宋" w:eastAsia="仿宋" w:cs="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FE98"/>
    <w:multiLevelType w:val="singleLevel"/>
    <w:tmpl w:val="AEF5FE9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A3ACA"/>
    <w:rsid w:val="02D71DB2"/>
    <w:rsid w:val="03863E70"/>
    <w:rsid w:val="05976809"/>
    <w:rsid w:val="0BF7590B"/>
    <w:rsid w:val="0CB47CA0"/>
    <w:rsid w:val="0E027149"/>
    <w:rsid w:val="0F0740B7"/>
    <w:rsid w:val="11BF6ECB"/>
    <w:rsid w:val="12406DA8"/>
    <w:rsid w:val="12F5256B"/>
    <w:rsid w:val="1376180B"/>
    <w:rsid w:val="13C92283"/>
    <w:rsid w:val="14D25167"/>
    <w:rsid w:val="159B126C"/>
    <w:rsid w:val="159B19FD"/>
    <w:rsid w:val="16CB00C0"/>
    <w:rsid w:val="17B7616E"/>
    <w:rsid w:val="18C474BD"/>
    <w:rsid w:val="21E938E5"/>
    <w:rsid w:val="22CA396A"/>
    <w:rsid w:val="235A79A4"/>
    <w:rsid w:val="270F5DA7"/>
    <w:rsid w:val="298A635B"/>
    <w:rsid w:val="2E505623"/>
    <w:rsid w:val="32190C6C"/>
    <w:rsid w:val="345E2E88"/>
    <w:rsid w:val="37533A8E"/>
    <w:rsid w:val="37A4078E"/>
    <w:rsid w:val="3D817DB9"/>
    <w:rsid w:val="3E17230B"/>
    <w:rsid w:val="3EE83587"/>
    <w:rsid w:val="3F3D5750"/>
    <w:rsid w:val="4074190A"/>
    <w:rsid w:val="40E0165F"/>
    <w:rsid w:val="41326E0A"/>
    <w:rsid w:val="41BE696D"/>
    <w:rsid w:val="41C2018E"/>
    <w:rsid w:val="430F7403"/>
    <w:rsid w:val="44937CE8"/>
    <w:rsid w:val="491A08B0"/>
    <w:rsid w:val="4A17094B"/>
    <w:rsid w:val="4E8A2033"/>
    <w:rsid w:val="4E944C60"/>
    <w:rsid w:val="51D24C77"/>
    <w:rsid w:val="529A65BD"/>
    <w:rsid w:val="57DA7B88"/>
    <w:rsid w:val="584E40D2"/>
    <w:rsid w:val="58FB1ADD"/>
    <w:rsid w:val="59DE4FE1"/>
    <w:rsid w:val="5B2C68B0"/>
    <w:rsid w:val="5C466736"/>
    <w:rsid w:val="5D627844"/>
    <w:rsid w:val="5E8720EC"/>
    <w:rsid w:val="5F593A88"/>
    <w:rsid w:val="60AF592A"/>
    <w:rsid w:val="6280757E"/>
    <w:rsid w:val="65A610A9"/>
    <w:rsid w:val="68A33FC6"/>
    <w:rsid w:val="694766FF"/>
    <w:rsid w:val="6A220F1A"/>
    <w:rsid w:val="6DF42BCE"/>
    <w:rsid w:val="719170B1"/>
    <w:rsid w:val="72BD7A32"/>
    <w:rsid w:val="72E2393D"/>
    <w:rsid w:val="732E6B82"/>
    <w:rsid w:val="74157F76"/>
    <w:rsid w:val="75616D9B"/>
    <w:rsid w:val="761F4C03"/>
    <w:rsid w:val="769C1D7C"/>
    <w:rsid w:val="77206BCC"/>
    <w:rsid w:val="79224A93"/>
    <w:rsid w:val="7984574E"/>
    <w:rsid w:val="7AD87AFF"/>
    <w:rsid w:val="7B1C7CE1"/>
    <w:rsid w:val="7F167DD3"/>
    <w:rsid w:val="7F547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spacing w:beforeLines="10" w:afterLines="10" w:line="360" w:lineRule="auto"/>
      <w:ind w:firstLine="420" w:firstLineChars="200"/>
    </w:pPr>
    <w:rPr>
      <w:rFonts w:ascii="Times New Roman" w:hAnsi="Times New Roman"/>
      <w:sz w:val="24"/>
      <w:szCs w:val="24"/>
    </w:rPr>
  </w:style>
  <w:style w:type="paragraph" w:styleId="3">
    <w:name w:val="annotation text"/>
    <w:basedOn w:val="1"/>
    <w:qFormat/>
    <w:uiPriority w:val="0"/>
    <w:pPr>
      <w:jc w:val="left"/>
    </w:pPr>
  </w:style>
  <w:style w:type="paragraph" w:styleId="4">
    <w:name w:val="Body Text"/>
    <w:basedOn w:val="1"/>
    <w:next w:val="5"/>
    <w:qFormat/>
    <w:uiPriority w:val="99"/>
    <w:rPr>
      <w:color w:val="993300"/>
      <w:sz w:val="24"/>
    </w:rPr>
  </w:style>
  <w:style w:type="paragraph" w:styleId="5">
    <w:name w:val="toc 6"/>
    <w:basedOn w:val="1"/>
    <w:next w:val="1"/>
    <w:qFormat/>
    <w:uiPriority w:val="0"/>
    <w:pPr>
      <w:wordWrap w:val="0"/>
      <w:ind w:left="1700"/>
      <w:jc w:val="both"/>
    </w:pPr>
    <w:rPr>
      <w:sz w:val="21"/>
      <w:lang w:val="en-US" w:eastAsia="zh-CN" w:bidi="ar-SA"/>
    </w:r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1464</Words>
  <Characters>1577</Characters>
  <Lines>0</Lines>
  <Paragraphs>0</Paragraphs>
  <TotalTime>150</TotalTime>
  <ScaleCrop>false</ScaleCrop>
  <LinksUpToDate>false</LinksUpToDate>
  <CharactersWithSpaces>1590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2025-05-19T00:02:00Z</dcterms:created>
  <dc:creator>Administrator</dc:creator>
  <cp:lastModifiedBy>蓝天白云</cp:lastModifiedBy>
  <dcterms:modified xsi:type="dcterms:W3CDTF">2026-01-30T05:39:34Z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eyJoZGlkIjoiMTFmNTkyMTdiMmY3NzBjZDVhNWE0YmQ1NTdlZDU0MjUiLCJ1c2VySWQiOiIzNDIzMjk5NzIifQ==</vt:lpwstr>
  </property>
  <property fmtid="{D5CDD505-2E9C-101B-9397-08002B2CF9AE}" pid="4" name="ICV">
    <vt:lpwstr>6864416D66DC439A969991E1FAD6163D_13</vt:lpwstr>
  </property>
</Properties>
</file>