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陕西宝钛泰乐精密制造有限公司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“双机”金属零部件生产加工能力建设项目-项目方案、可研和设计咨询服务采购项目实施会延期公告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潜在响应方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我单位组织的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“双机”金属零部件生产加工能力建设项目-项目方案、可研和设计咨询服务采购项目，采购编号：TL2026001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2026年1月30日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宝钛集团官网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发布采购公告，原定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文件递交截止时间及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实施会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分（北京时间）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地点为陕西宝钛泰乐精密制造有限公司。</w:t>
      </w:r>
    </w:p>
    <w:p>
      <w:pPr>
        <w:spacing w:before="120" w:after="120" w:line="240" w:lineRule="auto"/>
        <w:ind w:lef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保证金支付周期较长且双方需要对采购文件进行充分沟通，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为严格保障采购工作公平、公正、公开，确保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各潜在响应方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有充足时间准备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文件，经研究决定，对本项目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实施会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时间予以延期。</w:t>
      </w:r>
    </w:p>
    <w:p>
      <w:pPr>
        <w:spacing w:before="120" w:after="120" w:line="240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本次项目延期后相关安排如下：</w:t>
      </w:r>
    </w:p>
    <w:p>
      <w:pPr>
        <w:spacing w:before="120" w:after="120" w:line="240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  新的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文件递交截止时间：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分（北京时间）；</w:t>
      </w:r>
    </w:p>
    <w:p>
      <w:pPr>
        <w:spacing w:before="120" w:after="120" w:line="240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  新的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实施会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分（北京时间）；</w:t>
      </w:r>
    </w:p>
    <w:p>
      <w:pPr>
        <w:numPr>
          <w:ilvl w:val="0"/>
          <w:numId w:val="0"/>
        </w:numPr>
        <w:shd w:val="clear" w:color="auto" w:fill="auto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3.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采购文件工本费、响应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保证金到账截止时间：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00分（北京时间）。报名单位从基本户汇款至陕西宝钛泰乐精密制造有限公司，并注明采购项目公告编号，电汇至名称：陕西宝钛泰乐精密制造有限公司</w:t>
      </w:r>
      <w:bookmarkStart w:id="0" w:name="_GoBack"/>
      <w:bookmarkEnd w:id="0"/>
    </w:p>
    <w:p>
      <w:pPr>
        <w:numPr>
          <w:ilvl w:val="0"/>
          <w:numId w:val="0"/>
        </w:numPr>
        <w:shd w:val="clear" w:color="auto" w:fill="auto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开户行：工商银行宝鸡高新大道支行</w:t>
      </w:r>
    </w:p>
    <w:p>
      <w:pPr>
        <w:numPr>
          <w:ilvl w:val="0"/>
          <w:numId w:val="0"/>
        </w:numPr>
        <w:shd w:val="clear" w:color="auto" w:fill="auto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账号：2603 0219 0902 4503 788</w:t>
      </w:r>
    </w:p>
    <w:p>
      <w:pPr>
        <w:spacing w:before="120" w:after="120" w:line="240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4.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实施会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地点：陕西宝钛泰乐精密制造有限公司；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5.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文件其余条款内容不变。</w:t>
      </w:r>
    </w:p>
    <w:p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本延期公告为原采购公告不可分割的组成部分，原采购公告及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文件中与本公告不一致的内容，以本公告为准。此次延期给各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潜在响应方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带来的不便，敬请谅解，衷心感谢各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潜在响应方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的理解与支持。</w:t>
      </w:r>
    </w:p>
    <w:p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凡对本次延期公告内容有疑问的，请在工作日与我方联系，逾期将不再受理相关咨询。</w:t>
      </w:r>
    </w:p>
    <w:p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陕西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宝钛泰乐精密制造有限公司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陕西省宝鸡市钛城路1号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陕西宝钛泰乐精密制造有限公司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设备科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李恒</w:t>
      </w:r>
    </w:p>
    <w:p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13992772010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陕西宝钛泰乐精密制造有限公司</w:t>
      </w:r>
    </w:p>
    <w:p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公告发布日期：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2EzZjY1NDFmZmEyZTgxMWQ3ZDYyZDQ5MTkzNDUifQ=="/>
  </w:docVars>
  <w:rsids>
    <w:rsidRoot w:val="00000000"/>
    <w:rsid w:val="026A3ACA"/>
    <w:rsid w:val="02D71DB2"/>
    <w:rsid w:val="03367EE7"/>
    <w:rsid w:val="03863E70"/>
    <w:rsid w:val="05976809"/>
    <w:rsid w:val="08E91129"/>
    <w:rsid w:val="0BF7590B"/>
    <w:rsid w:val="0C9413AC"/>
    <w:rsid w:val="0CB47CA0"/>
    <w:rsid w:val="0DE819AF"/>
    <w:rsid w:val="0E027149"/>
    <w:rsid w:val="0EFD148A"/>
    <w:rsid w:val="0F0740B7"/>
    <w:rsid w:val="11BF6ECB"/>
    <w:rsid w:val="12406DA8"/>
    <w:rsid w:val="12F5256B"/>
    <w:rsid w:val="1376180B"/>
    <w:rsid w:val="13C92283"/>
    <w:rsid w:val="14891A12"/>
    <w:rsid w:val="14D25167"/>
    <w:rsid w:val="159B126C"/>
    <w:rsid w:val="159B19FD"/>
    <w:rsid w:val="16CB00C0"/>
    <w:rsid w:val="17B7616E"/>
    <w:rsid w:val="18C474BD"/>
    <w:rsid w:val="1D3D339A"/>
    <w:rsid w:val="1D971EE5"/>
    <w:rsid w:val="1EBB5692"/>
    <w:rsid w:val="21E938E5"/>
    <w:rsid w:val="22CA396A"/>
    <w:rsid w:val="235A79A4"/>
    <w:rsid w:val="269F0C21"/>
    <w:rsid w:val="270F5DA7"/>
    <w:rsid w:val="298A635B"/>
    <w:rsid w:val="2E505623"/>
    <w:rsid w:val="32190C6C"/>
    <w:rsid w:val="345E2E88"/>
    <w:rsid w:val="349977FA"/>
    <w:rsid w:val="368C4D1E"/>
    <w:rsid w:val="37533A8E"/>
    <w:rsid w:val="37A4078E"/>
    <w:rsid w:val="3D817DB9"/>
    <w:rsid w:val="3E17230B"/>
    <w:rsid w:val="3EE83587"/>
    <w:rsid w:val="3F3D5750"/>
    <w:rsid w:val="3F6D2642"/>
    <w:rsid w:val="4074190A"/>
    <w:rsid w:val="40E0165F"/>
    <w:rsid w:val="41326E0A"/>
    <w:rsid w:val="415D6EE1"/>
    <w:rsid w:val="41BE696D"/>
    <w:rsid w:val="41C2018E"/>
    <w:rsid w:val="421446C6"/>
    <w:rsid w:val="430F7403"/>
    <w:rsid w:val="44937CE8"/>
    <w:rsid w:val="44F3240C"/>
    <w:rsid w:val="45196EC5"/>
    <w:rsid w:val="45555CBC"/>
    <w:rsid w:val="491A08B0"/>
    <w:rsid w:val="4A17094B"/>
    <w:rsid w:val="4ACC7988"/>
    <w:rsid w:val="4E8A2033"/>
    <w:rsid w:val="4E944C60"/>
    <w:rsid w:val="4F587A3C"/>
    <w:rsid w:val="51D24C77"/>
    <w:rsid w:val="51E83B53"/>
    <w:rsid w:val="529A65BD"/>
    <w:rsid w:val="56B55774"/>
    <w:rsid w:val="57DA7B88"/>
    <w:rsid w:val="584E40D2"/>
    <w:rsid w:val="58FB1ADD"/>
    <w:rsid w:val="59DE4FE1"/>
    <w:rsid w:val="5A7E7B12"/>
    <w:rsid w:val="5B2C68B0"/>
    <w:rsid w:val="5BE663CF"/>
    <w:rsid w:val="5C466736"/>
    <w:rsid w:val="5D627844"/>
    <w:rsid w:val="5E8720EC"/>
    <w:rsid w:val="5F593A88"/>
    <w:rsid w:val="60AF592A"/>
    <w:rsid w:val="61926491"/>
    <w:rsid w:val="6280757E"/>
    <w:rsid w:val="64BE25DF"/>
    <w:rsid w:val="650B7266"/>
    <w:rsid w:val="65A610A9"/>
    <w:rsid w:val="68A33FC6"/>
    <w:rsid w:val="694766FF"/>
    <w:rsid w:val="6A220F1A"/>
    <w:rsid w:val="6B5102AE"/>
    <w:rsid w:val="6DF42BCE"/>
    <w:rsid w:val="6FBE16E5"/>
    <w:rsid w:val="719170B1"/>
    <w:rsid w:val="72BD7A32"/>
    <w:rsid w:val="72E2393D"/>
    <w:rsid w:val="732E6B82"/>
    <w:rsid w:val="74157F76"/>
    <w:rsid w:val="75616D9B"/>
    <w:rsid w:val="761F4C03"/>
    <w:rsid w:val="762075B0"/>
    <w:rsid w:val="769C1D7C"/>
    <w:rsid w:val="77206BCC"/>
    <w:rsid w:val="79224A93"/>
    <w:rsid w:val="7984574E"/>
    <w:rsid w:val="7AD7365B"/>
    <w:rsid w:val="7AD87AFF"/>
    <w:rsid w:val="7B1C7CE1"/>
    <w:rsid w:val="7D050953"/>
    <w:rsid w:val="7F167DD3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beforeLines="10" w:afterLines="10" w:line="360" w:lineRule="auto"/>
      <w:ind w:firstLine="420" w:firstLineChars="200"/>
    </w:pPr>
    <w:rPr>
      <w:rFonts w:ascii="Times New Roman" w:hAnsi="Times New Roman"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rPr>
      <w:color w:val="993300"/>
      <w:sz w:val="24"/>
    </w:rPr>
  </w:style>
  <w:style w:type="paragraph" w:styleId="5">
    <w:name w:val="toc 6"/>
    <w:basedOn w:val="1"/>
    <w:next w:val="1"/>
    <w:qFormat/>
    <w:uiPriority w:val="0"/>
    <w:pPr>
      <w:wordWrap w:val="0"/>
      <w:ind w:left="1700"/>
      <w:jc w:val="both"/>
    </w:pPr>
    <w:rPr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681</Characters>
  <Lines>0</Lines>
  <Paragraphs>0</Paragraphs>
  <TotalTime>0</TotalTime>
  <ScaleCrop>false</ScaleCrop>
  <LinksUpToDate>false</LinksUpToDate>
  <CharactersWithSpaces>692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2025-05-19T00:02:00Z</dcterms:created>
  <dc:creator>Administrator</dc:creator>
  <cp:lastModifiedBy>杨乔迪</cp:lastModifiedBy>
  <dcterms:modified xsi:type="dcterms:W3CDTF">2026-02-06T10:50:01Z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eyJoZGlkIjoiMTFmNTkyMTdiMmY3NzBjZDVhNWE0YmQ1NTdlZDU0MjUiLCJ1c2VySWQiOiIzNDIzMjk5NzIifQ==</vt:lpwstr>
  </property>
  <property fmtid="{D5CDD505-2E9C-101B-9397-08002B2CF9AE}" pid="4" name="ICV">
    <vt:lpwstr>6864416D66DC439A969991E1FAD6163D_13</vt:lpwstr>
  </property>
</Properties>
</file>